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B1" w:rsidRPr="00DE14B1" w:rsidRDefault="00DE14B1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>Town of Medary</w:t>
      </w:r>
    </w:p>
    <w:p w:rsidR="00DE14B1" w:rsidRPr="00DE14B1" w:rsidRDefault="00DE14B1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>Special board meeting - closed session </w:t>
      </w:r>
    </w:p>
    <w:p w:rsidR="00DE14B1" w:rsidRPr="00DE14B1" w:rsidRDefault="0013342A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Thursday</w:t>
      </w:r>
      <w:r w:rsidR="00DE14B1"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October 18,</w:t>
      </w:r>
      <w:r w:rsidR="00DE14B1"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2018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5:</w:t>
      </w:r>
      <w:r w:rsidR="00DE14B1"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0</w:t>
      </w:r>
      <w:r w:rsidR="00DE14B1"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pm</w:t>
      </w:r>
    </w:p>
    <w:p w:rsidR="00DE14B1" w:rsidRPr="00DE14B1" w:rsidRDefault="0013342A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</w:rPr>
        <w:t>Medary Town Hall</w:t>
      </w:r>
      <w:bookmarkStart w:id="0" w:name="_GoBack"/>
      <w:bookmarkEnd w:id="0"/>
    </w:p>
    <w:p w:rsidR="00DE14B1" w:rsidRPr="00DE14B1" w:rsidRDefault="00DE14B1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DE14B1" w:rsidRPr="00DE14B1" w:rsidRDefault="00DE14B1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>Notice is hereby given for a closed session Board meet</w:t>
      </w:r>
      <w:r w:rsidR="006534AB">
        <w:rPr>
          <w:rFonts w:ascii="Arial" w:eastAsia="Times New Roman" w:hAnsi="Arial" w:cs="Arial"/>
          <w:b/>
          <w:bCs/>
          <w:color w:val="555555"/>
          <w:sz w:val="24"/>
          <w:szCs w:val="24"/>
        </w:rPr>
        <w:t>ing</w:t>
      </w:r>
      <w:r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pursuant to W</w:t>
      </w:r>
      <w:r w:rsidR="006534AB">
        <w:rPr>
          <w:rFonts w:ascii="Arial" w:eastAsia="Times New Roman" w:hAnsi="Arial" w:cs="Arial"/>
          <w:b/>
          <w:bCs/>
          <w:color w:val="555555"/>
          <w:sz w:val="24"/>
          <w:szCs w:val="24"/>
        </w:rPr>
        <w:t>isconsin State Statute 19.85 1(g</w:t>
      </w:r>
      <w:r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>) for the purpose</w:t>
      </w:r>
      <w:r w:rsidR="006534AB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of meeting with legal council in regard to</w:t>
      </w:r>
      <w:r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Fire Contract Negotiations.   The board shall adjourn at the end of the meeting.</w:t>
      </w:r>
    </w:p>
    <w:p w:rsidR="00DE14B1" w:rsidRPr="00DE14B1" w:rsidRDefault="00DE14B1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</w:p>
    <w:p w:rsidR="00DE14B1" w:rsidRPr="00DE14B1" w:rsidRDefault="00DE14B1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>Diane Elsen </w:t>
      </w:r>
    </w:p>
    <w:p w:rsidR="00DE14B1" w:rsidRPr="00DE14B1" w:rsidRDefault="00DE14B1" w:rsidP="00DE14B1">
      <w:pPr>
        <w:shd w:val="clear" w:color="auto" w:fill="FFB300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E14B1">
        <w:rPr>
          <w:rFonts w:ascii="Arial" w:eastAsia="Times New Roman" w:hAnsi="Arial" w:cs="Arial"/>
          <w:b/>
          <w:bCs/>
          <w:color w:val="555555"/>
          <w:sz w:val="24"/>
          <w:szCs w:val="24"/>
        </w:rPr>
        <w:t>Town of Medary Clerk</w:t>
      </w:r>
    </w:p>
    <w:p w:rsidR="007A63B1" w:rsidRDefault="007A63B1"/>
    <w:sectPr w:rsidR="007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B1"/>
    <w:rsid w:val="0013342A"/>
    <w:rsid w:val="006534AB"/>
    <w:rsid w:val="007A63B1"/>
    <w:rsid w:val="00D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5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8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9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5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5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2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45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11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27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345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88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65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58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198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56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99091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780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198617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34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730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326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24278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023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827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339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7483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2507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08198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1507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20972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3</cp:revision>
  <dcterms:created xsi:type="dcterms:W3CDTF">2018-10-11T20:02:00Z</dcterms:created>
  <dcterms:modified xsi:type="dcterms:W3CDTF">2018-10-11T20:29:00Z</dcterms:modified>
</cp:coreProperties>
</file>